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79CE" w14:textId="3C760FB3" w:rsidR="002E51C7" w:rsidRPr="007974CC" w:rsidRDefault="007974CC">
      <w:pPr>
        <w:rPr>
          <w:rFonts w:ascii="Times New Roman" w:hAnsi="Times New Roman" w:cs="Times New Roman"/>
          <w:b/>
          <w:bCs/>
          <w:sz w:val="24"/>
          <w:szCs w:val="24"/>
        </w:rPr>
      </w:pPr>
      <w:r w:rsidRPr="007974CC">
        <w:rPr>
          <w:rFonts w:ascii="Times New Roman" w:hAnsi="Times New Roman" w:cs="Times New Roman"/>
          <w:b/>
          <w:bCs/>
          <w:sz w:val="24"/>
          <w:szCs w:val="24"/>
        </w:rPr>
        <w:t>2024.gada 12.marta dalībnieku sapulce</w:t>
      </w:r>
    </w:p>
    <w:p w14:paraId="7BB22BF2" w14:textId="77777777" w:rsidR="007974CC" w:rsidRDefault="007974CC">
      <w:pPr>
        <w:rPr>
          <w:rFonts w:ascii="Times New Roman" w:hAnsi="Times New Roman" w:cs="Times New Roman"/>
          <w:sz w:val="24"/>
          <w:szCs w:val="24"/>
        </w:rPr>
      </w:pPr>
    </w:p>
    <w:p w14:paraId="45B4CBD5" w14:textId="77777777" w:rsidR="007974CC" w:rsidRPr="007974CC" w:rsidRDefault="007974CC" w:rsidP="007974CC">
      <w:pPr>
        <w:pStyle w:val="Style1"/>
        <w:widowControl/>
        <w:tabs>
          <w:tab w:val="left" w:pos="389"/>
        </w:tabs>
        <w:spacing w:before="72" w:line="240" w:lineRule="auto"/>
        <w:jc w:val="left"/>
        <w:rPr>
          <w:rStyle w:val="FontStyle11"/>
          <w:sz w:val="24"/>
          <w:szCs w:val="24"/>
        </w:rPr>
      </w:pPr>
      <w:r w:rsidRPr="007974CC">
        <w:rPr>
          <w:rStyle w:val="FontStyle11"/>
          <w:sz w:val="24"/>
          <w:szCs w:val="24"/>
        </w:rPr>
        <w:t>Dalībnieku sapulces darba kārtība:</w:t>
      </w:r>
    </w:p>
    <w:p w14:paraId="43FC93E1" w14:textId="77777777" w:rsidR="007974CC" w:rsidRPr="00973FE7" w:rsidRDefault="007974CC" w:rsidP="007974CC">
      <w:pPr>
        <w:pStyle w:val="1"/>
        <w:widowControl/>
        <w:numPr>
          <w:ilvl w:val="0"/>
          <w:numId w:val="1"/>
        </w:numPr>
        <w:tabs>
          <w:tab w:val="clear" w:pos="644"/>
          <w:tab w:val="num" w:pos="993"/>
        </w:tabs>
        <w:autoSpaceDN w:val="0"/>
        <w:ind w:left="720" w:hanging="436"/>
        <w:jc w:val="both"/>
      </w:pPr>
      <w:r w:rsidRPr="00973FE7">
        <w:t>Dalībnieku sapulces sekretāra (protokolētāja) iecelšana.</w:t>
      </w:r>
    </w:p>
    <w:p w14:paraId="4BC1EEFC" w14:textId="77777777" w:rsidR="007974CC" w:rsidRDefault="007974CC" w:rsidP="007974CC">
      <w:pPr>
        <w:pStyle w:val="1"/>
        <w:widowControl/>
        <w:numPr>
          <w:ilvl w:val="0"/>
          <w:numId w:val="1"/>
        </w:numPr>
        <w:tabs>
          <w:tab w:val="clear" w:pos="644"/>
          <w:tab w:val="num" w:pos="993"/>
        </w:tabs>
        <w:autoSpaceDN w:val="0"/>
        <w:ind w:left="720" w:hanging="436"/>
        <w:jc w:val="both"/>
      </w:pPr>
      <w:r w:rsidRPr="00973FE7">
        <w:t>Kapitālsabiedrības 20</w:t>
      </w:r>
      <w:r>
        <w:t>23</w:t>
      </w:r>
      <w:r w:rsidRPr="00973FE7">
        <w:t>.gada pārskata apstiprināšana, peļņas izlietošana.</w:t>
      </w:r>
    </w:p>
    <w:p w14:paraId="69FA27FD" w14:textId="77777777" w:rsidR="007974CC" w:rsidRDefault="007974CC" w:rsidP="007974CC">
      <w:pPr>
        <w:pStyle w:val="1"/>
        <w:widowControl/>
        <w:numPr>
          <w:ilvl w:val="0"/>
          <w:numId w:val="1"/>
        </w:numPr>
        <w:tabs>
          <w:tab w:val="num" w:pos="993"/>
        </w:tabs>
        <w:autoSpaceDN w:val="0"/>
        <w:ind w:hanging="436"/>
        <w:jc w:val="both"/>
      </w:pPr>
      <w:r w:rsidRPr="0017125A">
        <w:t>Kapitālsabiedrības valdes locekļa atlīdzības noteikšana</w:t>
      </w:r>
      <w:r>
        <w:t>.</w:t>
      </w:r>
    </w:p>
    <w:p w14:paraId="06FA26F2" w14:textId="77777777" w:rsidR="007974CC" w:rsidRDefault="007974CC">
      <w:pPr>
        <w:rPr>
          <w:rFonts w:ascii="Times New Roman" w:hAnsi="Times New Roman" w:cs="Times New Roman"/>
          <w:sz w:val="24"/>
          <w:szCs w:val="24"/>
        </w:rPr>
      </w:pPr>
    </w:p>
    <w:p w14:paraId="5E87BC2C" w14:textId="77777777" w:rsidR="007974CC" w:rsidRDefault="007974CC" w:rsidP="007974CC">
      <w:pPr>
        <w:rPr>
          <w:rFonts w:ascii="Times New Roman" w:hAnsi="Times New Roman" w:cs="Times New Roman"/>
          <w:b/>
          <w:bCs/>
          <w:sz w:val="24"/>
          <w:szCs w:val="24"/>
        </w:rPr>
      </w:pPr>
      <w:r>
        <w:rPr>
          <w:rFonts w:ascii="Times New Roman" w:hAnsi="Times New Roman" w:cs="Times New Roman"/>
          <w:b/>
          <w:bCs/>
          <w:sz w:val="24"/>
          <w:szCs w:val="24"/>
        </w:rPr>
        <w:t>Dalībnieku sapulcē pieņemtie lēmumi:</w:t>
      </w:r>
    </w:p>
    <w:p w14:paraId="34D044D2" w14:textId="64753A4B" w:rsidR="007974CC" w:rsidRPr="00EB67EE" w:rsidRDefault="007974CC" w:rsidP="007974CC">
      <w:pPr>
        <w:widowControl w:val="0"/>
        <w:numPr>
          <w:ilvl w:val="1"/>
          <w:numId w:val="2"/>
        </w:numPr>
        <w:tabs>
          <w:tab w:val="num" w:pos="709"/>
        </w:tabs>
        <w:suppressAutoHyphens/>
        <w:spacing w:after="0" w:line="240" w:lineRule="auto"/>
        <w:ind w:left="567" w:hanging="283"/>
        <w:jc w:val="both"/>
        <w:rPr>
          <w:rFonts w:ascii="Times New Roman" w:hAnsi="Times New Roman" w:cs="Times New Roman"/>
          <w:bCs/>
          <w:sz w:val="24"/>
          <w:szCs w:val="24"/>
        </w:rPr>
      </w:pPr>
      <w:bookmarkStart w:id="0" w:name="_Hlk129936456"/>
      <w:r>
        <w:rPr>
          <w:rFonts w:ascii="Times New Roman" w:hAnsi="Times New Roman" w:cs="Times New Roman"/>
          <w:sz w:val="24"/>
          <w:szCs w:val="24"/>
        </w:rPr>
        <w:t xml:space="preserve"> </w:t>
      </w:r>
      <w:r w:rsidRPr="00F7348D">
        <w:rPr>
          <w:rFonts w:ascii="Times New Roman" w:hAnsi="Times New Roman" w:cs="Times New Roman"/>
          <w:sz w:val="24"/>
          <w:szCs w:val="24"/>
        </w:rPr>
        <w:t xml:space="preserve">Apstiprināt </w:t>
      </w:r>
      <w:r w:rsidRPr="00F7348D">
        <w:rPr>
          <w:rFonts w:ascii="Times New Roman" w:hAnsi="Times New Roman" w:cs="Times New Roman"/>
          <w:bCs/>
          <w:sz w:val="24"/>
          <w:szCs w:val="24"/>
        </w:rPr>
        <w:t>Kapitālsabiedrības</w:t>
      </w:r>
      <w:r w:rsidRPr="00F7348D">
        <w:rPr>
          <w:rFonts w:ascii="Times New Roman" w:eastAsia="Times New Roman" w:hAnsi="Times New Roman" w:cs="Times New Roman"/>
          <w:kern w:val="3"/>
          <w:sz w:val="24"/>
          <w:szCs w:val="24"/>
        </w:rPr>
        <w:t xml:space="preserve"> </w:t>
      </w:r>
      <w:r w:rsidRPr="00F7348D">
        <w:rPr>
          <w:rFonts w:ascii="Times New Roman" w:hAnsi="Times New Roman" w:cs="Times New Roman"/>
          <w:bCs/>
          <w:sz w:val="24"/>
          <w:szCs w:val="24"/>
        </w:rPr>
        <w:t>20</w:t>
      </w:r>
      <w:r>
        <w:rPr>
          <w:rFonts w:ascii="Times New Roman" w:hAnsi="Times New Roman" w:cs="Times New Roman"/>
          <w:bCs/>
          <w:sz w:val="24"/>
          <w:szCs w:val="24"/>
        </w:rPr>
        <w:t>23</w:t>
      </w:r>
      <w:r w:rsidRPr="00F7348D">
        <w:rPr>
          <w:rFonts w:ascii="Times New Roman" w:hAnsi="Times New Roman" w:cs="Times New Roman"/>
          <w:bCs/>
          <w:sz w:val="24"/>
          <w:szCs w:val="24"/>
        </w:rPr>
        <w:t xml:space="preserve">.gada pārskatu ar darbības rezultātu - </w:t>
      </w:r>
      <w:r w:rsidRPr="00F7348D">
        <w:rPr>
          <w:rFonts w:ascii="Times New Roman" w:hAnsi="Times New Roman" w:cs="Times New Roman"/>
          <w:sz w:val="24"/>
          <w:szCs w:val="24"/>
        </w:rPr>
        <w:t xml:space="preserve">peļņu </w:t>
      </w:r>
      <w:r>
        <w:rPr>
          <w:rFonts w:ascii="Times New Roman" w:hAnsi="Times New Roman" w:cs="Times New Roman"/>
          <w:sz w:val="24"/>
          <w:szCs w:val="24"/>
        </w:rPr>
        <w:t xml:space="preserve">2570 </w:t>
      </w:r>
      <w:r w:rsidRPr="00F7348D">
        <w:rPr>
          <w:rFonts w:ascii="Times New Roman" w:hAnsi="Times New Roman" w:cs="Times New Roman"/>
          <w:sz w:val="24"/>
          <w:szCs w:val="24"/>
        </w:rPr>
        <w:t>EUR apmērā</w:t>
      </w:r>
      <w:r w:rsidRPr="00F7348D">
        <w:rPr>
          <w:rFonts w:ascii="Times New Roman" w:hAnsi="Times New Roman" w:cs="Times New Roman"/>
          <w:bCs/>
          <w:sz w:val="24"/>
          <w:szCs w:val="24"/>
        </w:rPr>
        <w:t>.</w:t>
      </w:r>
    </w:p>
    <w:p w14:paraId="34ED078D" w14:textId="77777777" w:rsidR="007974CC" w:rsidRPr="001615A3" w:rsidRDefault="007974CC" w:rsidP="007974CC">
      <w:pPr>
        <w:widowControl w:val="0"/>
        <w:numPr>
          <w:ilvl w:val="1"/>
          <w:numId w:val="2"/>
        </w:numPr>
        <w:tabs>
          <w:tab w:val="num" w:pos="709"/>
        </w:tabs>
        <w:suppressAutoHyphens/>
        <w:spacing w:after="0" w:line="240" w:lineRule="auto"/>
        <w:ind w:left="567" w:hanging="283"/>
        <w:jc w:val="both"/>
        <w:rPr>
          <w:rFonts w:ascii="Times New Roman" w:hAnsi="Times New Roman" w:cs="Times New Roman"/>
          <w:bCs/>
          <w:sz w:val="24"/>
          <w:szCs w:val="24"/>
        </w:rPr>
      </w:pPr>
      <w:r>
        <w:rPr>
          <w:rFonts w:ascii="Times New Roman" w:hAnsi="Times New Roman" w:cs="Times New Roman"/>
          <w:sz w:val="24"/>
          <w:szCs w:val="24"/>
        </w:rPr>
        <w:t xml:space="preserve"> </w:t>
      </w:r>
      <w:r w:rsidRPr="00EB67EE">
        <w:rPr>
          <w:rFonts w:ascii="Times New Roman" w:hAnsi="Times New Roman" w:cs="Times New Roman"/>
          <w:sz w:val="24"/>
          <w:szCs w:val="24"/>
        </w:rPr>
        <w:t>50% no Kapitālsabiedrības 202</w:t>
      </w:r>
      <w:r>
        <w:rPr>
          <w:rFonts w:ascii="Times New Roman" w:hAnsi="Times New Roman" w:cs="Times New Roman"/>
          <w:sz w:val="24"/>
          <w:szCs w:val="24"/>
        </w:rPr>
        <w:t>3</w:t>
      </w:r>
      <w:r w:rsidRPr="00EB67EE">
        <w:rPr>
          <w:rFonts w:ascii="Times New Roman" w:hAnsi="Times New Roman" w:cs="Times New Roman"/>
          <w:sz w:val="24"/>
          <w:szCs w:val="24"/>
        </w:rPr>
        <w:t xml:space="preserve">.gada peļņas </w:t>
      </w:r>
      <w:r>
        <w:rPr>
          <w:rFonts w:ascii="Times New Roman" w:hAnsi="Times New Roman" w:cs="Times New Roman"/>
          <w:sz w:val="24"/>
          <w:szCs w:val="24"/>
        </w:rPr>
        <w:t xml:space="preserve">1285 </w:t>
      </w:r>
      <w:r w:rsidRPr="00EB67EE">
        <w:rPr>
          <w:rFonts w:ascii="Times New Roman" w:hAnsi="Times New Roman" w:cs="Times New Roman"/>
          <w:sz w:val="24"/>
          <w:szCs w:val="24"/>
        </w:rPr>
        <w:t xml:space="preserve">EUR apmērā nesadalīt, atstājot to Kapitālsabiedrības attīstībai atbilstoši apstiprinātajai </w:t>
      </w:r>
      <w:r w:rsidRPr="00EB67EE">
        <w:rPr>
          <w:rFonts w:ascii="Times New Roman" w:eastAsia="Times New Roman" w:hAnsi="Times New Roman" w:cs="Times New Roman"/>
          <w:kern w:val="3"/>
          <w:sz w:val="24"/>
          <w:szCs w:val="24"/>
        </w:rPr>
        <w:t>Kapitālsabiedrības</w:t>
      </w:r>
      <w:r w:rsidRPr="00EB67EE">
        <w:rPr>
          <w:rFonts w:ascii="Times New Roman" w:hAnsi="Times New Roman" w:cs="Times New Roman"/>
          <w:sz w:val="24"/>
          <w:szCs w:val="24"/>
        </w:rPr>
        <w:t xml:space="preserve"> stratēģijai. Sagatavot </w:t>
      </w:r>
      <w:r>
        <w:rPr>
          <w:rFonts w:ascii="Times New Roman" w:hAnsi="Times New Roman" w:cs="Times New Roman"/>
          <w:sz w:val="24"/>
          <w:szCs w:val="24"/>
        </w:rPr>
        <w:t>Pašvaldības</w:t>
      </w:r>
      <w:r w:rsidRPr="00EB67EE">
        <w:rPr>
          <w:rFonts w:ascii="Times New Roman" w:hAnsi="Times New Roman" w:cs="Times New Roman"/>
          <w:sz w:val="24"/>
          <w:szCs w:val="24"/>
        </w:rPr>
        <w:t xml:space="preserve"> </w:t>
      </w:r>
      <w:r>
        <w:rPr>
          <w:rFonts w:ascii="Times New Roman" w:hAnsi="Times New Roman" w:cs="Times New Roman"/>
          <w:sz w:val="24"/>
          <w:szCs w:val="24"/>
        </w:rPr>
        <w:t xml:space="preserve">domes </w:t>
      </w:r>
      <w:r w:rsidRPr="00EB67EE">
        <w:rPr>
          <w:rFonts w:ascii="Times New Roman" w:hAnsi="Times New Roman" w:cs="Times New Roman"/>
          <w:sz w:val="24"/>
          <w:szCs w:val="24"/>
        </w:rPr>
        <w:t>lēmuma projektu par Kapitālsabiedrības 202</w:t>
      </w:r>
      <w:r>
        <w:rPr>
          <w:rFonts w:ascii="Times New Roman" w:hAnsi="Times New Roman" w:cs="Times New Roman"/>
          <w:sz w:val="24"/>
          <w:szCs w:val="24"/>
        </w:rPr>
        <w:t>3</w:t>
      </w:r>
      <w:r w:rsidRPr="00EB67EE">
        <w:rPr>
          <w:rFonts w:ascii="Times New Roman" w:hAnsi="Times New Roman" w:cs="Times New Roman"/>
          <w:sz w:val="24"/>
          <w:szCs w:val="24"/>
        </w:rPr>
        <w:t xml:space="preserve">.gada atlikušās peļņas daļas </w:t>
      </w:r>
      <w:r>
        <w:rPr>
          <w:rFonts w:ascii="Times New Roman" w:hAnsi="Times New Roman" w:cs="Times New Roman"/>
          <w:sz w:val="24"/>
          <w:szCs w:val="24"/>
        </w:rPr>
        <w:t xml:space="preserve">1285 </w:t>
      </w:r>
      <w:r w:rsidRPr="00EB67EE">
        <w:rPr>
          <w:rFonts w:ascii="Times New Roman" w:hAnsi="Times New Roman" w:cs="Times New Roman"/>
          <w:sz w:val="24"/>
          <w:szCs w:val="24"/>
        </w:rPr>
        <w:t>EUR apmērā atstāšanu Kapitālsabiedrības rīcībā.</w:t>
      </w:r>
    </w:p>
    <w:p w14:paraId="04478F35" w14:textId="3BCDC74F" w:rsidR="007974CC" w:rsidRDefault="007974CC" w:rsidP="007974CC">
      <w:pPr>
        <w:widowControl w:val="0"/>
        <w:numPr>
          <w:ilvl w:val="1"/>
          <w:numId w:val="2"/>
        </w:numPr>
        <w:tabs>
          <w:tab w:val="num" w:pos="709"/>
        </w:tabs>
        <w:suppressAutoHyphens/>
        <w:spacing w:after="0" w:line="24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B23AB">
        <w:rPr>
          <w:rFonts w:ascii="Times New Roman" w:hAnsi="Times New Roman" w:cs="Times New Roman"/>
          <w:bCs/>
          <w:sz w:val="24"/>
          <w:szCs w:val="24"/>
        </w:rPr>
        <w:t>Izmaksāt Kapitālsabiedrības valdes loceklei prēmiju 1 (vienas) mēneša atlīdzības apmērā.</w:t>
      </w:r>
    </w:p>
    <w:bookmarkEnd w:id="0"/>
    <w:p w14:paraId="7A4FE373" w14:textId="22B41065" w:rsidR="007974CC" w:rsidRPr="007974CC" w:rsidRDefault="007974CC" w:rsidP="007974CC">
      <w:pPr>
        <w:pStyle w:val="Sarakstarindkopa"/>
        <w:numPr>
          <w:ilvl w:val="1"/>
          <w:numId w:val="2"/>
        </w:numPr>
        <w:tabs>
          <w:tab w:val="num" w:pos="709"/>
        </w:tabs>
        <w:suppressAutoHyphens/>
        <w:autoSpaceDN w:val="0"/>
        <w:spacing w:after="0" w:line="240" w:lineRule="auto"/>
        <w:ind w:left="567" w:hanging="283"/>
        <w:jc w:val="both"/>
        <w:rPr>
          <w:rFonts w:ascii="Times New Roman" w:hAnsi="Times New Roman" w:cs="Times New Roman"/>
          <w:sz w:val="24"/>
          <w:lang w:eastAsia="lv-LV"/>
        </w:rPr>
      </w:pPr>
      <w:r>
        <w:rPr>
          <w:rFonts w:ascii="Times New Roman" w:hAnsi="Times New Roman" w:cs="Times New Roman"/>
          <w:sz w:val="24"/>
          <w:lang w:eastAsia="lv-LV"/>
        </w:rPr>
        <w:t xml:space="preserve"> </w:t>
      </w:r>
      <w:r w:rsidRPr="007974CC">
        <w:rPr>
          <w:rFonts w:ascii="Times New Roman" w:hAnsi="Times New Roman" w:cs="Times New Roman"/>
          <w:sz w:val="24"/>
          <w:lang w:eastAsia="lv-LV"/>
        </w:rPr>
        <w:t xml:space="preserve">Kapitālsabiedrības valdes loceklei no 2024.gada 1.aprīļa.  noteikt </w:t>
      </w:r>
      <w:r>
        <w:rPr>
          <w:rFonts w:ascii="Times New Roman" w:hAnsi="Times New Roman" w:cs="Times New Roman"/>
          <w:sz w:val="24"/>
          <w:lang w:eastAsia="lv-LV"/>
        </w:rPr>
        <w:t xml:space="preserve">jaunu </w:t>
      </w:r>
      <w:r w:rsidRPr="007974CC">
        <w:rPr>
          <w:rFonts w:ascii="Times New Roman" w:hAnsi="Times New Roman" w:cs="Times New Roman"/>
          <w:sz w:val="24"/>
          <w:lang w:eastAsia="lv-LV"/>
        </w:rPr>
        <w:t xml:space="preserve">mēneša atlīdzību </w:t>
      </w:r>
    </w:p>
    <w:p w14:paraId="65D5A737" w14:textId="6063FE62" w:rsidR="007974CC" w:rsidRPr="007974CC" w:rsidRDefault="007974CC" w:rsidP="007974CC">
      <w:pPr>
        <w:pStyle w:val="Sarakstarindkopa"/>
        <w:numPr>
          <w:ilvl w:val="1"/>
          <w:numId w:val="2"/>
        </w:numPr>
        <w:tabs>
          <w:tab w:val="num" w:pos="709"/>
        </w:tabs>
        <w:suppressAutoHyphens/>
        <w:autoSpaceDN w:val="0"/>
        <w:spacing w:after="0" w:line="240" w:lineRule="auto"/>
        <w:ind w:left="567" w:hanging="283"/>
        <w:jc w:val="both"/>
        <w:rPr>
          <w:rFonts w:ascii="Times New Roman" w:hAnsi="Times New Roman" w:cs="Times New Roman"/>
          <w:sz w:val="24"/>
          <w:lang w:eastAsia="lv-LV"/>
        </w:rPr>
      </w:pPr>
      <w:r>
        <w:rPr>
          <w:rFonts w:ascii="Times New Roman" w:hAnsi="Times New Roman" w:cs="Times New Roman"/>
          <w:bCs/>
          <w:sz w:val="24"/>
          <w:szCs w:val="24"/>
        </w:rPr>
        <w:t xml:space="preserve"> </w:t>
      </w:r>
      <w:r w:rsidRPr="007974CC">
        <w:rPr>
          <w:rFonts w:ascii="Times New Roman" w:hAnsi="Times New Roman" w:cs="Times New Roman"/>
          <w:bCs/>
          <w:sz w:val="24"/>
          <w:szCs w:val="24"/>
        </w:rPr>
        <w:t>Noteikt, ka Kapitālsabiedrības valdes locekles vienotajā mēneša atlīdzībā ietilpst atlīdzība par valdes locekļa amata pienākumu izpildi un darba alga par ārsta pediatra amata pienākumu pildīšanu. Noteikt, ka vienotajā mēneša atlīdzībā valdes locekļa mēneša atlīdzības īpatsvars aizņem 80%, pārējo vienotās mēneša atlīdzības daļu veido ārsta pediatra darba alga.</w:t>
      </w:r>
    </w:p>
    <w:p w14:paraId="507CCD4F" w14:textId="7722E9E3" w:rsidR="007974CC" w:rsidRPr="007974CC" w:rsidRDefault="007974CC" w:rsidP="007974CC">
      <w:pPr>
        <w:pStyle w:val="Sarakstarindkopa"/>
        <w:numPr>
          <w:ilvl w:val="1"/>
          <w:numId w:val="2"/>
        </w:numPr>
        <w:tabs>
          <w:tab w:val="num" w:pos="709"/>
        </w:tabs>
        <w:suppressAutoHyphens/>
        <w:autoSpaceDN w:val="0"/>
        <w:spacing w:after="0" w:line="240" w:lineRule="auto"/>
        <w:ind w:left="567" w:hanging="283"/>
        <w:jc w:val="both"/>
        <w:rPr>
          <w:rFonts w:ascii="Times New Roman" w:hAnsi="Times New Roman" w:cs="Times New Roman"/>
          <w:sz w:val="24"/>
          <w:lang w:eastAsia="lv-LV"/>
        </w:rPr>
      </w:pPr>
      <w:r>
        <w:rPr>
          <w:rFonts w:ascii="Times New Roman" w:hAnsi="Times New Roman" w:cs="Times New Roman"/>
          <w:sz w:val="24"/>
          <w:lang w:eastAsia="lv-LV"/>
        </w:rPr>
        <w:t xml:space="preserve"> </w:t>
      </w:r>
      <w:r w:rsidRPr="007974CC">
        <w:rPr>
          <w:rFonts w:ascii="Times New Roman" w:hAnsi="Times New Roman" w:cs="Times New Roman"/>
          <w:sz w:val="24"/>
          <w:lang w:eastAsia="lv-LV"/>
        </w:rPr>
        <w:t>Uzdot Pašvaldības Juridiskā departamenta Kapitālsabiedrību pārraudzības nodaļai sagatavot  attiecīgos grozījumus Kapitālsabiedrības valdes locekles pilnvarojuma līgumā.</w:t>
      </w:r>
    </w:p>
    <w:p w14:paraId="1C52EB40" w14:textId="77777777" w:rsidR="007974CC" w:rsidRPr="007974CC" w:rsidRDefault="007974CC">
      <w:pPr>
        <w:rPr>
          <w:rFonts w:ascii="Times New Roman" w:hAnsi="Times New Roman" w:cs="Times New Roman"/>
          <w:sz w:val="24"/>
          <w:szCs w:val="24"/>
        </w:rPr>
      </w:pPr>
    </w:p>
    <w:sectPr w:rsidR="007974CC" w:rsidRPr="007974CC" w:rsidSect="00AE562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284"/>
        </w:tabs>
        <w:ind w:left="284"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1E8C2673"/>
    <w:multiLevelType w:val="multilevel"/>
    <w:tmpl w:val="5B3EF484"/>
    <w:lvl w:ilvl="0">
      <w:start w:val="1"/>
      <w:numFmt w:val="decimal"/>
      <w:lvlText w:val="%1."/>
      <w:lvlJc w:val="left"/>
      <w:pPr>
        <w:tabs>
          <w:tab w:val="num" w:pos="644"/>
        </w:tabs>
        <w:suppressAutoHyphens/>
        <w:ind w:left="644" w:hanging="360"/>
      </w:pPr>
      <w:rPr>
        <w:rFonts w:ascii="Times New Roman" w:eastAsia="Times New Roman" w:hAnsi="Times New Roman" w:cs="Times New Roman"/>
      </w:rPr>
    </w:lvl>
    <w:lvl w:ilvl="1">
      <w:start w:val="1"/>
      <w:numFmt w:val="decimal"/>
      <w:lvlText w:val="%2."/>
      <w:lvlJc w:val="left"/>
      <w:pPr>
        <w:tabs>
          <w:tab w:val="num" w:pos="1364"/>
        </w:tabs>
        <w:suppressAutoHyphens/>
        <w:ind w:left="1364" w:hanging="360"/>
      </w:pPr>
      <w:rPr>
        <w:rFonts w:cs="Times New Roman"/>
        <w:b/>
        <w:bCs/>
      </w:rPr>
    </w:lvl>
    <w:lvl w:ilvl="2">
      <w:start w:val="1"/>
      <w:numFmt w:val="decimal"/>
      <w:lvlText w:val="%3."/>
      <w:lvlJc w:val="left"/>
      <w:pPr>
        <w:tabs>
          <w:tab w:val="num" w:pos="2084"/>
        </w:tabs>
        <w:suppressAutoHyphens/>
        <w:ind w:left="2084" w:hanging="360"/>
      </w:pPr>
      <w:rPr>
        <w:rFonts w:cs="Times New Roman"/>
      </w:rPr>
    </w:lvl>
    <w:lvl w:ilvl="3">
      <w:start w:val="1"/>
      <w:numFmt w:val="decimal"/>
      <w:lvlText w:val="%4."/>
      <w:lvlJc w:val="left"/>
      <w:pPr>
        <w:tabs>
          <w:tab w:val="num" w:pos="2804"/>
        </w:tabs>
        <w:suppressAutoHyphens/>
        <w:ind w:left="2804" w:hanging="360"/>
      </w:pPr>
      <w:rPr>
        <w:rFonts w:cs="Times New Roman"/>
      </w:rPr>
    </w:lvl>
    <w:lvl w:ilvl="4">
      <w:start w:val="1"/>
      <w:numFmt w:val="decimal"/>
      <w:lvlText w:val="%5."/>
      <w:lvlJc w:val="left"/>
      <w:pPr>
        <w:tabs>
          <w:tab w:val="num" w:pos="3524"/>
        </w:tabs>
        <w:suppressAutoHyphens/>
        <w:ind w:left="3524" w:hanging="360"/>
      </w:pPr>
      <w:rPr>
        <w:rFonts w:cs="Times New Roman"/>
      </w:rPr>
    </w:lvl>
    <w:lvl w:ilvl="5">
      <w:start w:val="1"/>
      <w:numFmt w:val="decimal"/>
      <w:lvlText w:val="%6."/>
      <w:lvlJc w:val="left"/>
      <w:pPr>
        <w:tabs>
          <w:tab w:val="num" w:pos="4244"/>
        </w:tabs>
        <w:suppressAutoHyphens/>
        <w:ind w:left="4244" w:hanging="360"/>
      </w:pPr>
      <w:rPr>
        <w:rFonts w:cs="Times New Roman"/>
      </w:rPr>
    </w:lvl>
    <w:lvl w:ilvl="6">
      <w:start w:val="1"/>
      <w:numFmt w:val="decimal"/>
      <w:lvlText w:val="%7."/>
      <w:lvlJc w:val="left"/>
      <w:pPr>
        <w:tabs>
          <w:tab w:val="num" w:pos="4964"/>
        </w:tabs>
        <w:suppressAutoHyphens/>
        <w:ind w:left="4964" w:hanging="360"/>
      </w:pPr>
      <w:rPr>
        <w:rFonts w:cs="Times New Roman"/>
      </w:rPr>
    </w:lvl>
    <w:lvl w:ilvl="7">
      <w:start w:val="1"/>
      <w:numFmt w:val="decimal"/>
      <w:lvlText w:val="%8."/>
      <w:lvlJc w:val="left"/>
      <w:pPr>
        <w:tabs>
          <w:tab w:val="num" w:pos="5684"/>
        </w:tabs>
        <w:suppressAutoHyphens/>
        <w:ind w:left="5684" w:hanging="360"/>
      </w:pPr>
      <w:rPr>
        <w:rFonts w:cs="Times New Roman"/>
      </w:rPr>
    </w:lvl>
    <w:lvl w:ilvl="8">
      <w:start w:val="1"/>
      <w:numFmt w:val="decimal"/>
      <w:lvlText w:val="%9."/>
      <w:lvlJc w:val="left"/>
      <w:pPr>
        <w:tabs>
          <w:tab w:val="num" w:pos="6404"/>
        </w:tabs>
        <w:suppressAutoHyphens/>
        <w:ind w:left="6404" w:hanging="360"/>
      </w:pPr>
      <w:rPr>
        <w:rFonts w:cs="Times New Roman"/>
      </w:rPr>
    </w:lvl>
  </w:abstractNum>
  <w:abstractNum w:abstractNumId="2" w15:restartNumberingAfterBreak="0">
    <w:nsid w:val="1EED0FF2"/>
    <w:multiLevelType w:val="multilevel"/>
    <w:tmpl w:val="575491F0"/>
    <w:lvl w:ilvl="0">
      <w:start w:val="1"/>
      <w:numFmt w:val="decimal"/>
      <w:suff w:val="nothing"/>
      <w:lvlText w:val="%1."/>
      <w:lvlJc w:val="left"/>
      <w:pPr>
        <w:ind w:left="0" w:firstLine="0"/>
      </w:pPr>
      <w:rPr>
        <w:rFonts w:hint="default"/>
      </w:rPr>
    </w:lvl>
    <w:lvl w:ilvl="1">
      <w:start w:val="1"/>
      <w:numFmt w:val="decimal"/>
      <w:suff w:val="nothing"/>
      <w:lvlText w:val="%2."/>
      <w:lvlJc w:val="left"/>
      <w:pPr>
        <w:ind w:left="142"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num w:numId="1" w16cid:durableId="633484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7436200">
    <w:abstractNumId w:val="0"/>
  </w:num>
  <w:num w:numId="3" w16cid:durableId="1977638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CC"/>
    <w:rsid w:val="002E51C7"/>
    <w:rsid w:val="007974CC"/>
    <w:rsid w:val="007F643F"/>
    <w:rsid w:val="00AE56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D160"/>
  <w15:chartTrackingRefBased/>
  <w15:docId w15:val="{DE4159DD-2B25-465D-8AC1-3E4676C3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1">
    <w:name w:val="Обычный1"/>
    <w:qFormat/>
    <w:rsid w:val="007974CC"/>
    <w:pPr>
      <w:widowControl w:val="0"/>
      <w:suppressAutoHyphens/>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yle1">
    <w:name w:val="Style1"/>
    <w:basedOn w:val="1"/>
    <w:qFormat/>
    <w:rsid w:val="007974CC"/>
    <w:pPr>
      <w:spacing w:line="278" w:lineRule="exact"/>
      <w:jc w:val="center"/>
    </w:pPr>
  </w:style>
  <w:style w:type="character" w:customStyle="1" w:styleId="FontStyle11">
    <w:name w:val="Font Style11"/>
    <w:qFormat/>
    <w:rsid w:val="007974CC"/>
    <w:rPr>
      <w:rFonts w:ascii="Times New Roman" w:hAnsi="Times New Roman" w:cs="Times New Roman" w:hint="default"/>
      <w:b/>
      <w:bCs/>
      <w:sz w:val="22"/>
      <w:szCs w:val="22"/>
    </w:rPr>
  </w:style>
  <w:style w:type="paragraph" w:styleId="Sarakstarindkopa">
    <w:name w:val="List Paragraph"/>
    <w:basedOn w:val="Parasts"/>
    <w:uiPriority w:val="34"/>
    <w:qFormat/>
    <w:rsid w:val="007974CC"/>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916</Words>
  <Characters>523</Characters>
  <Application>Microsoft Office Word</Application>
  <DocSecurity>0</DocSecurity>
  <Lines>4</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2024-03-12T09:49:00Z</dcterms:created>
  <dcterms:modified xsi:type="dcterms:W3CDTF">2024-03-12T10:05:00Z</dcterms:modified>
</cp:coreProperties>
</file>