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A4FC" w14:textId="77777777" w:rsidR="00110DD1" w:rsidRDefault="00110DD1" w:rsidP="00110DD1">
      <w:pPr>
        <w:pStyle w:val="Nosaukums"/>
      </w:pPr>
      <w:r>
        <w:t>Sabiedrība ar ierobežotu atbildību</w:t>
      </w:r>
    </w:p>
    <w:p w14:paraId="49874684" w14:textId="77777777" w:rsidR="00110DD1" w:rsidRDefault="00110DD1" w:rsidP="00110D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“DAUGAVPILS BĒRNU VESELĪBAS CENTRS”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Reģ. Nr. 41503021397</w:t>
      </w:r>
    </w:p>
    <w:p w14:paraId="4C826C4D" w14:textId="13538216" w:rsidR="00110DD1" w:rsidRDefault="00110DD1" w:rsidP="00110D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novembra ielā 19, Daugavpils LV-5401, e-pasts: </w:t>
      </w:r>
      <w:hyperlink r:id="rId5" w:history="1">
        <w:r w:rsidRPr="00810113">
          <w:rPr>
            <w:rStyle w:val="Hipersaite"/>
            <w:rFonts w:ascii="Times New Roman" w:hAnsi="Times New Roman"/>
            <w:sz w:val="24"/>
            <w:szCs w:val="24"/>
          </w:rPr>
          <w:t>bernu.centrs@dbvc.lv</w:t>
        </w:r>
      </w:hyperlink>
    </w:p>
    <w:p w14:paraId="21E0EFA5" w14:textId="77777777" w:rsidR="00110DD1" w:rsidRDefault="00110DD1" w:rsidP="00110D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tālr. 654-22052 </w:t>
      </w:r>
    </w:p>
    <w:p w14:paraId="4D564D9B" w14:textId="77777777" w:rsidR="00110DD1" w:rsidRDefault="00110DD1" w:rsidP="00110DD1">
      <w:pPr>
        <w:pStyle w:val="Nosaukums"/>
        <w:pBdr>
          <w:bottom w:val="double" w:sz="6" w:space="1" w:color="auto"/>
        </w:pBdr>
        <w:jc w:val="left"/>
      </w:pPr>
    </w:p>
    <w:p w14:paraId="02EC03C9" w14:textId="77777777" w:rsidR="00110DD1" w:rsidRDefault="00110DD1" w:rsidP="00110D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Daugavpilī</w:t>
      </w:r>
    </w:p>
    <w:p w14:paraId="3359ECA5" w14:textId="77777777" w:rsidR="00110DD1" w:rsidRPr="00EC642E" w:rsidRDefault="00110DD1" w:rsidP="00110D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BD83962" w14:textId="767CD39F" w:rsidR="00110DD1" w:rsidRDefault="00110DD1" w:rsidP="00110D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2023.gada 2</w:t>
      </w:r>
      <w:r w:rsidR="003518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.decembrī     Nr. 1.8/118</w:t>
      </w:r>
    </w:p>
    <w:p w14:paraId="511E1B00" w14:textId="77777777" w:rsidR="00110DD1" w:rsidRDefault="00110DD1" w:rsidP="00110DD1">
      <w:pPr>
        <w:spacing w:after="0" w:line="240" w:lineRule="auto"/>
        <w:ind w:left="43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valstspilsētas pašvaldības</w:t>
      </w:r>
    </w:p>
    <w:p w14:paraId="0AFEA3E6" w14:textId="77777777" w:rsidR="00110DD1" w:rsidRDefault="00110DD1" w:rsidP="00110D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izpilddirektora vietniekam</w:t>
      </w:r>
    </w:p>
    <w:p w14:paraId="65E25A50" w14:textId="77777777" w:rsidR="00110DD1" w:rsidRDefault="00110DD1" w:rsidP="00110D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Kārlim Rasim</w:t>
      </w:r>
    </w:p>
    <w:p w14:paraId="37AF8BE6" w14:textId="77777777" w:rsidR="00110DD1" w:rsidRDefault="00110DD1" w:rsidP="00110DD1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14:paraId="6496D26A" w14:textId="77777777" w:rsidR="00110DD1" w:rsidRDefault="00110DD1" w:rsidP="00110DD1">
      <w:pPr>
        <w:spacing w:after="0"/>
        <w:rPr>
          <w:rFonts w:ascii="Times New Roman" w:hAnsi="Times New Roman"/>
          <w:sz w:val="24"/>
          <w:szCs w:val="24"/>
        </w:rPr>
      </w:pPr>
    </w:p>
    <w:p w14:paraId="091320E0" w14:textId="77777777" w:rsidR="00110DD1" w:rsidRDefault="00110DD1" w:rsidP="00110DD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Paziņojums par kārtējās  dalībnieku sapulces sasaukšanu</w:t>
      </w:r>
    </w:p>
    <w:p w14:paraId="3DE0E839" w14:textId="77777777" w:rsidR="00110DD1" w:rsidRDefault="00110DD1" w:rsidP="00110DD1">
      <w:pPr>
        <w:spacing w:after="0"/>
        <w:rPr>
          <w:rFonts w:ascii="Times New Roman" w:hAnsi="Times New Roman"/>
          <w:sz w:val="24"/>
          <w:szCs w:val="24"/>
        </w:rPr>
      </w:pPr>
    </w:p>
    <w:p w14:paraId="7839AB0B" w14:textId="486D49F8" w:rsidR="00110DD1" w:rsidRDefault="00110DD1" w:rsidP="00110D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Atbilstoši ,,Publiskas personas kapitāla daļu un kapitālsabiedrību pārvaldības likuma</w:t>
      </w:r>
      <w:r w:rsidR="004E6ABB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70.panta piekto daļu,  Sabiedrības ar ierobežotu atbildību „Daugavpils bērnu veselības centrs” valde sasauc kārtas dalībnieku sapulci 2024.gada</w:t>
      </w:r>
      <w:r w:rsidR="004E6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10.janvārī </w:t>
      </w:r>
      <w:r w:rsidRPr="00AA53CD">
        <w:rPr>
          <w:rFonts w:ascii="Times New Roman" w:hAnsi="Times New Roman"/>
          <w:sz w:val="24"/>
          <w:szCs w:val="24"/>
        </w:rPr>
        <w:t>plkst.</w:t>
      </w:r>
      <w:r>
        <w:rPr>
          <w:rFonts w:ascii="Times New Roman" w:hAnsi="Times New Roman"/>
          <w:sz w:val="24"/>
          <w:szCs w:val="24"/>
        </w:rPr>
        <w:t>9</w:t>
      </w:r>
      <w:r w:rsidRPr="006C3C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C3CE8">
        <w:rPr>
          <w:rFonts w:ascii="Times New Roman" w:hAnsi="Times New Roman"/>
          <w:sz w:val="24"/>
          <w:szCs w:val="24"/>
        </w:rPr>
        <w:t>0</w:t>
      </w:r>
      <w:r w:rsidRPr="00F73EC3">
        <w:rPr>
          <w:rFonts w:ascii="Times New Roman" w:hAnsi="Times New Roman"/>
          <w:sz w:val="24"/>
          <w:szCs w:val="24"/>
        </w:rPr>
        <w:t xml:space="preserve"> </w:t>
      </w:r>
      <w:r w:rsidRPr="00AA53CD">
        <w:rPr>
          <w:rFonts w:ascii="Times New Roman" w:hAnsi="Times New Roman"/>
          <w:sz w:val="24"/>
          <w:szCs w:val="24"/>
        </w:rPr>
        <w:t xml:space="preserve">Daugavpils </w:t>
      </w:r>
      <w:r>
        <w:rPr>
          <w:rFonts w:ascii="Times New Roman" w:hAnsi="Times New Roman"/>
          <w:sz w:val="24"/>
          <w:szCs w:val="24"/>
        </w:rPr>
        <w:t>valsts</w:t>
      </w:r>
      <w:r w:rsidRPr="00AA53CD">
        <w:rPr>
          <w:rFonts w:ascii="Times New Roman" w:hAnsi="Times New Roman"/>
          <w:sz w:val="24"/>
          <w:szCs w:val="24"/>
        </w:rPr>
        <w:t xml:space="preserve">pilsētas </w:t>
      </w:r>
      <w:r>
        <w:rPr>
          <w:rFonts w:ascii="Times New Roman" w:hAnsi="Times New Roman"/>
          <w:sz w:val="24"/>
          <w:szCs w:val="24"/>
        </w:rPr>
        <w:t>pašvaldības</w:t>
      </w:r>
      <w:r w:rsidRPr="00AA53CD">
        <w:rPr>
          <w:rFonts w:ascii="Times New Roman" w:hAnsi="Times New Roman"/>
          <w:sz w:val="24"/>
          <w:szCs w:val="24"/>
        </w:rPr>
        <w:t xml:space="preserve"> telpās, Kr.Valdemāra ielā 1, Daugavpilī ar sekojošu darba </w:t>
      </w:r>
      <w:r>
        <w:rPr>
          <w:rFonts w:ascii="Times New Roman" w:hAnsi="Times New Roman"/>
          <w:sz w:val="24"/>
          <w:szCs w:val="24"/>
        </w:rPr>
        <w:t xml:space="preserve">kārtību: </w:t>
      </w:r>
    </w:p>
    <w:p w14:paraId="5763CB1E" w14:textId="77777777" w:rsidR="00110DD1" w:rsidRDefault="00110DD1" w:rsidP="00110DD1">
      <w:pPr>
        <w:pStyle w:val="Style1"/>
        <w:widowControl/>
        <w:tabs>
          <w:tab w:val="left" w:pos="389"/>
        </w:tabs>
        <w:spacing w:line="240" w:lineRule="auto"/>
        <w:jc w:val="left"/>
        <w:rPr>
          <w:rStyle w:val="FontStyle11"/>
          <w:u w:val="single"/>
        </w:rPr>
      </w:pPr>
    </w:p>
    <w:p w14:paraId="2A741D22" w14:textId="77777777" w:rsidR="00110DD1" w:rsidRDefault="00110DD1" w:rsidP="00110DD1">
      <w:pPr>
        <w:pStyle w:val="Style1"/>
        <w:widowControl/>
        <w:tabs>
          <w:tab w:val="left" w:pos="389"/>
        </w:tabs>
        <w:spacing w:line="276" w:lineRule="auto"/>
        <w:jc w:val="left"/>
      </w:pPr>
    </w:p>
    <w:p w14:paraId="438E7605" w14:textId="77777777" w:rsidR="00110DD1" w:rsidRPr="00306786" w:rsidRDefault="00110DD1" w:rsidP="00110DD1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rStyle w:val="FontStyle11"/>
          <w:sz w:val="24"/>
          <w:szCs w:val="24"/>
          <w:u w:val="single"/>
        </w:rPr>
      </w:pPr>
      <w:r w:rsidRPr="00306786">
        <w:rPr>
          <w:rStyle w:val="FontStyle11"/>
          <w:sz w:val="24"/>
          <w:szCs w:val="24"/>
          <w:u w:val="single"/>
        </w:rPr>
        <w:t>Dalībnieku sapulces darba kārtība:</w:t>
      </w:r>
    </w:p>
    <w:p w14:paraId="4B528165" w14:textId="77777777" w:rsidR="00110DD1" w:rsidRPr="00306786" w:rsidRDefault="00110DD1" w:rsidP="00110DD1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b/>
          <w:bCs/>
          <w:sz w:val="22"/>
          <w:szCs w:val="22"/>
          <w:u w:val="single"/>
        </w:rPr>
      </w:pPr>
    </w:p>
    <w:p w14:paraId="373AE8E4" w14:textId="77777777" w:rsidR="00110DD1" w:rsidRPr="00FE52BE" w:rsidRDefault="00110DD1" w:rsidP="00110DD1">
      <w:pPr>
        <w:numPr>
          <w:ilvl w:val="0"/>
          <w:numId w:val="1"/>
        </w:numPr>
        <w:autoSpaceDN w:val="0"/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E52BE">
        <w:rPr>
          <w:rFonts w:ascii="Times New Roman" w:eastAsia="Times New Roman" w:hAnsi="Times New Roman"/>
          <w:sz w:val="24"/>
          <w:szCs w:val="24"/>
          <w:lang w:eastAsia="lv-LV"/>
        </w:rPr>
        <w:t>Dalībnieku sapulces sekretāra (protokolētāja) iecelšana.</w:t>
      </w:r>
    </w:p>
    <w:p w14:paraId="6A054D90" w14:textId="10908777" w:rsidR="00110DD1" w:rsidRPr="00AA53CD" w:rsidRDefault="00110DD1" w:rsidP="00110DD1">
      <w:pPr>
        <w:pStyle w:val="a"/>
        <w:widowControl/>
        <w:numPr>
          <w:ilvl w:val="0"/>
          <w:numId w:val="1"/>
        </w:numPr>
        <w:tabs>
          <w:tab w:val="clear" w:pos="360"/>
        </w:tabs>
        <w:ind w:firstLine="66"/>
        <w:jc w:val="both"/>
      </w:pPr>
      <w:r w:rsidRPr="00AA53CD">
        <w:t>Par Kapitālsabiedrības Budžeta plāna  20</w:t>
      </w:r>
      <w:r>
        <w:t>24</w:t>
      </w:r>
      <w:r w:rsidRPr="00AA53CD">
        <w:t>.gadam apstiprināšanu.</w:t>
      </w:r>
    </w:p>
    <w:p w14:paraId="687D8C3D" w14:textId="6C497047" w:rsidR="00110DD1" w:rsidRPr="00AA53CD" w:rsidRDefault="00110DD1" w:rsidP="00110DD1">
      <w:pPr>
        <w:pStyle w:val="a"/>
        <w:widowControl/>
        <w:numPr>
          <w:ilvl w:val="0"/>
          <w:numId w:val="1"/>
        </w:numPr>
        <w:ind w:left="426" w:firstLine="0"/>
        <w:jc w:val="both"/>
      </w:pPr>
      <w:r w:rsidRPr="00AA53CD">
        <w:t>Par Kapitālsabiedrības Rīcības plāna  20</w:t>
      </w:r>
      <w:r>
        <w:t>24</w:t>
      </w:r>
      <w:r w:rsidRPr="00AA53CD">
        <w:t>.gadam apstiprināšanu.</w:t>
      </w:r>
    </w:p>
    <w:p w14:paraId="3379F4D3" w14:textId="77777777" w:rsidR="00110DD1" w:rsidRDefault="00110DD1" w:rsidP="00110DD1">
      <w:pPr>
        <w:pStyle w:val="a"/>
        <w:widowControl/>
        <w:numPr>
          <w:ilvl w:val="0"/>
          <w:numId w:val="1"/>
        </w:numPr>
        <w:ind w:left="426" w:firstLine="0"/>
        <w:jc w:val="both"/>
        <w:rPr>
          <w:rStyle w:val="FontStyle12"/>
          <w:sz w:val="24"/>
          <w:szCs w:val="24"/>
        </w:rPr>
      </w:pPr>
      <w:r w:rsidRPr="00AA53CD">
        <w:t xml:space="preserve">Par darbinieku </w:t>
      </w:r>
      <w:r w:rsidRPr="00AA53CD">
        <w:rPr>
          <w:rStyle w:val="FontStyle12"/>
          <w:sz w:val="24"/>
          <w:szCs w:val="24"/>
        </w:rPr>
        <w:t>atlīdzības noteikšanas svarīgāko nosacījumu saskaņošanu.</w:t>
      </w:r>
    </w:p>
    <w:p w14:paraId="34ED8C60" w14:textId="7180D95A" w:rsidR="00110DD1" w:rsidRDefault="00110DD1" w:rsidP="00110DD1">
      <w:pPr>
        <w:pStyle w:val="1"/>
        <w:widowControl/>
        <w:numPr>
          <w:ilvl w:val="0"/>
          <w:numId w:val="1"/>
        </w:numPr>
        <w:tabs>
          <w:tab w:val="clear" w:pos="360"/>
          <w:tab w:val="num" w:pos="851"/>
        </w:tabs>
        <w:autoSpaceDN w:val="0"/>
        <w:ind w:left="720" w:hanging="294"/>
        <w:jc w:val="both"/>
      </w:pPr>
      <w:bookmarkStart w:id="0" w:name="_Hlk154128540"/>
      <w:r>
        <w:t xml:space="preserve">SIA “Daugavpils bērnu veselības” vidējā termiņa stratēģijas 2021.-2025.gadam grozījumu apstiprināšana un SIA “Daugavpils bērnu veselības centrs” vidējā termiņa stratēģijas 2021.-2025.gadam (jaunā redakcijā) apstiprināšana. </w:t>
      </w:r>
    </w:p>
    <w:bookmarkEnd w:id="0"/>
    <w:p w14:paraId="3DD942E9" w14:textId="77777777" w:rsidR="00110DD1" w:rsidRDefault="00110DD1" w:rsidP="00110DD1">
      <w:pPr>
        <w:pStyle w:val="a"/>
        <w:widowControl/>
        <w:ind w:left="426"/>
        <w:jc w:val="both"/>
        <w:rPr>
          <w:rStyle w:val="FontStyle12"/>
          <w:sz w:val="24"/>
          <w:szCs w:val="24"/>
        </w:rPr>
      </w:pPr>
    </w:p>
    <w:p w14:paraId="68B2155F" w14:textId="77777777" w:rsidR="00110DD1" w:rsidRDefault="00110DD1" w:rsidP="00110DD1"/>
    <w:p w14:paraId="12EACBBC" w14:textId="77777777" w:rsidR="00110DD1" w:rsidRDefault="00110DD1" w:rsidP="00110DD1"/>
    <w:p w14:paraId="5496A631" w14:textId="77777777" w:rsidR="00110DD1" w:rsidRDefault="00110DD1" w:rsidP="00110D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 „Daugavpils bērnu veselības centrs”</w:t>
      </w:r>
    </w:p>
    <w:p w14:paraId="327276CD" w14:textId="77777777" w:rsidR="00110DD1" w:rsidRDefault="00110DD1" w:rsidP="00110D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valdes locekle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Tatjana Kokina</w:t>
      </w:r>
    </w:p>
    <w:p w14:paraId="6C445782" w14:textId="77777777" w:rsidR="00110DD1" w:rsidRDefault="00110DD1" w:rsidP="00110DD1">
      <w:pPr>
        <w:rPr>
          <w:i/>
          <w:iCs/>
        </w:rPr>
      </w:pPr>
    </w:p>
    <w:p w14:paraId="14DE098B" w14:textId="77777777" w:rsidR="00110DD1" w:rsidRDefault="00110DD1" w:rsidP="00110DD1">
      <w:pPr>
        <w:rPr>
          <w:i/>
          <w:iCs/>
        </w:rPr>
      </w:pPr>
    </w:p>
    <w:p w14:paraId="2520E1F4" w14:textId="77777777" w:rsidR="00110DD1" w:rsidRPr="00306786" w:rsidRDefault="00110DD1" w:rsidP="00110DD1">
      <w:pPr>
        <w:rPr>
          <w:rFonts w:ascii="Times New Roman" w:hAnsi="Times New Roman"/>
          <w:sz w:val="24"/>
          <w:szCs w:val="24"/>
        </w:rPr>
      </w:pPr>
      <w:r w:rsidRPr="00306786">
        <w:rPr>
          <w:rFonts w:ascii="Times New Roman" w:hAnsi="Times New Roman"/>
          <w:i/>
          <w:iCs/>
          <w:sz w:val="24"/>
          <w:szCs w:val="24"/>
        </w:rPr>
        <w:t>Dokuments ir parakstīts ar drošu elektronisko parakstu un satur laika zīmogu</w:t>
      </w:r>
    </w:p>
    <w:p w14:paraId="798919EA" w14:textId="77777777" w:rsidR="00110DD1" w:rsidRDefault="00110DD1" w:rsidP="00110DD1"/>
    <w:p w14:paraId="1BB422C4" w14:textId="77777777" w:rsidR="00110DD1" w:rsidRDefault="00110DD1" w:rsidP="00110DD1"/>
    <w:p w14:paraId="66F8EFFE" w14:textId="77777777" w:rsidR="002E51C7" w:rsidRDefault="002E51C7"/>
    <w:sectPr w:rsidR="002E51C7" w:rsidSect="007F64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673"/>
    <w:multiLevelType w:val="multilevel"/>
    <w:tmpl w:val="4FE452CA"/>
    <w:lvl w:ilvl="0">
      <w:start w:val="1"/>
      <w:numFmt w:val="decimal"/>
      <w:lvlText w:val="%1."/>
      <w:lvlJc w:val="left"/>
      <w:pPr>
        <w:tabs>
          <w:tab w:val="num" w:pos="360"/>
        </w:tabs>
        <w:suppressAutoHyphens/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suppressAutoHyphens/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suppressAutoHyphens/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suppressAutoHyphens/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suppressAutoHyphens/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suppressAutoHyphens/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suppressAutoHyphens/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suppressAutoHyphens/>
        <w:ind w:left="6120" w:hanging="360"/>
      </w:pPr>
      <w:rPr>
        <w:rFonts w:cs="Times New Roman"/>
      </w:rPr>
    </w:lvl>
  </w:abstractNum>
  <w:num w:numId="1" w16cid:durableId="1610158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D1"/>
    <w:rsid w:val="00110DD1"/>
    <w:rsid w:val="002E51C7"/>
    <w:rsid w:val="00351881"/>
    <w:rsid w:val="004E6ABB"/>
    <w:rsid w:val="007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0C8EF"/>
  <w15:chartTrackingRefBased/>
  <w15:docId w15:val="{943BC64B-46EA-41A1-A8FE-6A7139B6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10DD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nhideWhenUsed/>
    <w:rsid w:val="00110DD1"/>
    <w:rPr>
      <w:color w:val="0000FF"/>
      <w:u w:val="single"/>
    </w:rPr>
  </w:style>
  <w:style w:type="paragraph" w:styleId="Nosaukums">
    <w:name w:val="Title"/>
    <w:basedOn w:val="Parasts"/>
    <w:link w:val="NosaukumsRakstz"/>
    <w:uiPriority w:val="10"/>
    <w:qFormat/>
    <w:rsid w:val="00110D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110DD1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Style1">
    <w:name w:val="Style1"/>
    <w:basedOn w:val="Parasts"/>
    <w:qFormat/>
    <w:rsid w:val="00110DD1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11">
    <w:name w:val="Font Style11"/>
    <w:basedOn w:val="Noklusjumarindkopasfonts"/>
    <w:qFormat/>
    <w:rsid w:val="00110DD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">
    <w:name w:val="Обычный"/>
    <w:qFormat/>
    <w:rsid w:val="00110DD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FontStyle12">
    <w:name w:val="Font Style12"/>
    <w:basedOn w:val="Noklusjumarindkopasfonts"/>
    <w:qFormat/>
    <w:rsid w:val="00110DD1"/>
    <w:rPr>
      <w:rFonts w:ascii="Times New Roman" w:hAnsi="Times New Roman" w:cs="Times New Roman" w:hint="default"/>
      <w:sz w:val="22"/>
      <w:szCs w:val="22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10DD1"/>
    <w:rPr>
      <w:color w:val="605E5C"/>
      <w:shd w:val="clear" w:color="auto" w:fill="E1DFDD"/>
    </w:rPr>
  </w:style>
  <w:style w:type="paragraph" w:customStyle="1" w:styleId="1">
    <w:name w:val="Обычный1"/>
    <w:qFormat/>
    <w:rsid w:val="00110D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nu.centrs@dbv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1015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2023-12-21T09:26:00Z</dcterms:created>
  <dcterms:modified xsi:type="dcterms:W3CDTF">2023-12-27T08:33:00Z</dcterms:modified>
</cp:coreProperties>
</file>